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2023年度江苏省社科应用研究精品工程（高质量发展综合考核专项）课题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申报指南</w:t>
      </w:r>
      <w:r>
        <w:rPr>
          <w:rFonts w:hint="eastAsia"/>
        </w:rPr>
        <w:t xml:space="preserve"> 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1．以考核引导树立和践行正确政绩观研究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2．改进完善干部考核评价体系研究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3．高质量发展绩效评价考核监测预警机制研究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4．优化各领域减分项指标设置研究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5．精准设置指标提升党建考核效能研究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6．以考核推动创建一流省属企业研究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7．提升省属高校现场考核科学化水平研究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8．行业性事业单位考核评价研究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9．提升经济开发区、高新区、功能园区考核科学性研究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10．优化营商环境评价研究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11．构建考核评价综合分析研判机制研究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12．提升考核数字化应用水平研究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13．建立干部业绩正负面清单评价机制研究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14．考核评价领导干部“潜绩”研究</w:t>
      </w:r>
    </w:p>
    <w:p>
      <w:pPr>
        <w:rPr>
          <w:rFonts w:hint="eastAsia"/>
        </w:rPr>
      </w:pPr>
    </w:p>
    <w:p>
      <w:r>
        <w:rPr>
          <w:rFonts w:hint="eastAsia"/>
        </w:rPr>
        <w:t>15．强化考核结果运用激励干部担当作为研究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zhkMzM4Y2MzMGIzZDYzMDNlNmI2NDhkMjhmMWEifQ=="/>
  </w:docVars>
  <w:rsids>
    <w:rsidRoot w:val="6A96607C"/>
    <w:rsid w:val="6A9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2023-07-03T08:25:00Z</dcterms:created>
  <dc:creator>teresa</dc:creator>
  <cp:lastModifiedBy>teresa</cp:lastModifiedBy>
  <dcterms:modified xsi:type="dcterms:W3CDTF">2023-07-03T08:26:55Z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4013E1677A3F469EB085B3D49A684A5C_11</vt:lpwstr>
  </property>
</Properties>
</file>