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93" w:rsidRPr="00B7677D" w:rsidRDefault="00312A93" w:rsidP="00312A93">
      <w:pPr>
        <w:rPr>
          <w:rFonts w:ascii="宋体" w:eastAsia="宋体" w:hAnsi="宋体"/>
        </w:rPr>
      </w:pPr>
      <w:r w:rsidRPr="00B7677D">
        <w:rPr>
          <w:rFonts w:ascii="宋体" w:eastAsia="宋体" w:hAnsi="宋体" w:hint="eastAsia"/>
        </w:rPr>
        <w:t>附件：</w:t>
      </w:r>
      <w:bookmarkStart w:id="0" w:name="_GoBack"/>
      <w:bookmarkEnd w:id="0"/>
    </w:p>
    <w:p w:rsidR="00312A93" w:rsidRPr="00B7677D" w:rsidRDefault="00312A93" w:rsidP="00B7677D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B7677D">
        <w:rPr>
          <w:rFonts w:ascii="宋体" w:eastAsia="宋体" w:hAnsi="宋体"/>
          <w:sz w:val="28"/>
          <w:szCs w:val="28"/>
        </w:rPr>
        <w:t>2026年度江苏省社科应用研究精品工程社会教育(社科普及)</w:t>
      </w:r>
      <w:r w:rsidR="00B7677D">
        <w:rPr>
          <w:rFonts w:ascii="宋体" w:eastAsia="宋体" w:hAnsi="宋体"/>
          <w:sz w:val="28"/>
          <w:szCs w:val="28"/>
        </w:rPr>
        <w:t xml:space="preserve">     </w:t>
      </w:r>
      <w:r w:rsidRPr="00B7677D">
        <w:rPr>
          <w:rFonts w:ascii="宋体" w:eastAsia="宋体" w:hAnsi="宋体"/>
          <w:sz w:val="28"/>
          <w:szCs w:val="28"/>
        </w:rPr>
        <w:t>专项课题指南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1.“十五五”期间江苏终身学习公共服务体系优化研究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2.“十五五”时期江苏社会教育高质量发展的重点任务研究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3.教育数字化赋能学习型社会内涵建设研究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4.终身学习服务平台助力学习型社区建设的应用模式研究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5.</w:t>
      </w:r>
      <w:proofErr w:type="gramStart"/>
      <w:r w:rsidRPr="00B7677D">
        <w:rPr>
          <w:rFonts w:ascii="宋体" w:eastAsia="宋体" w:hAnsi="宋体"/>
          <w:sz w:val="24"/>
          <w:szCs w:val="24"/>
        </w:rPr>
        <w:t>数智时代</w:t>
      </w:r>
      <w:proofErr w:type="gramEnd"/>
      <w:r w:rsidRPr="00B7677D">
        <w:rPr>
          <w:rFonts w:ascii="宋体" w:eastAsia="宋体" w:hAnsi="宋体"/>
          <w:sz w:val="24"/>
          <w:szCs w:val="24"/>
        </w:rPr>
        <w:t>个体终身学习能力构建与培育路径研究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6.人口结构变化背景下</w:t>
      </w:r>
      <w:proofErr w:type="gramStart"/>
      <w:r w:rsidRPr="00B7677D">
        <w:rPr>
          <w:rFonts w:ascii="宋体" w:eastAsia="宋体" w:hAnsi="宋体"/>
          <w:sz w:val="24"/>
          <w:szCs w:val="24"/>
        </w:rPr>
        <w:t>校家社</w:t>
      </w:r>
      <w:proofErr w:type="gramEnd"/>
      <w:r w:rsidRPr="00B7677D">
        <w:rPr>
          <w:rFonts w:ascii="宋体" w:eastAsia="宋体" w:hAnsi="宋体"/>
          <w:sz w:val="24"/>
          <w:szCs w:val="24"/>
        </w:rPr>
        <w:t>协同育人创新案例研究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7.面向新业态劳动者的开放大学泛在教育服务模式构建研究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8.开放大学服务社区和老年教育发展模式研究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9.新时代社区教育赋能社区治理的场景创新研究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10.共同富裕背景下社区职业教育发展模式研究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11.社区教育项目化运营模式的质量提升研究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12.校政企参与社区（老年）教育的实践路径研究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13.社会科学普及公共服务标准与评价体系研究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14.江苏社会公众人文社科需求动态监测与响应机制研究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15.</w:t>
      </w:r>
      <w:proofErr w:type="gramStart"/>
      <w:r w:rsidRPr="00B7677D">
        <w:rPr>
          <w:rFonts w:ascii="宋体" w:eastAsia="宋体" w:hAnsi="宋体"/>
          <w:sz w:val="24"/>
          <w:szCs w:val="24"/>
        </w:rPr>
        <w:t>数智时代</w:t>
      </w:r>
      <w:proofErr w:type="gramEnd"/>
      <w:r w:rsidRPr="00B7677D">
        <w:rPr>
          <w:rFonts w:ascii="宋体" w:eastAsia="宋体" w:hAnsi="宋体"/>
          <w:sz w:val="24"/>
          <w:szCs w:val="24"/>
        </w:rPr>
        <w:t>社科普及内容生产与传播效能提升路径研究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16.多模态视域下社区教育（社科普及）内容的大众话语体系转化研究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17.基层社区教育（社科普及）精准化服务模式创新研究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18.青年群体参与社科普及的动机、行为特征与激励机制研究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19.社会科学普及基地分类建设与差异化发展路径研究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20.老年大学可持续发展模式和路径研究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21.老龄化背景下社会教育提升老年人社会参与能力的策略研究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22.</w:t>
      </w:r>
      <w:proofErr w:type="gramStart"/>
      <w:r w:rsidRPr="00B7677D">
        <w:rPr>
          <w:rFonts w:ascii="宋体" w:eastAsia="宋体" w:hAnsi="宋体"/>
          <w:sz w:val="24"/>
          <w:szCs w:val="24"/>
        </w:rPr>
        <w:t>数智赋能</w:t>
      </w:r>
      <w:proofErr w:type="gramEnd"/>
      <w:r w:rsidRPr="00B7677D">
        <w:rPr>
          <w:rFonts w:ascii="宋体" w:eastAsia="宋体" w:hAnsi="宋体"/>
          <w:sz w:val="24"/>
          <w:szCs w:val="24"/>
        </w:rPr>
        <w:t>老年人数字素养提升的路径与资源建设研究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23.社区教育与老年教育产学用融合路径研究</w:t>
      </w:r>
    </w:p>
    <w:p w:rsidR="00312A93" w:rsidRPr="00B7677D" w:rsidRDefault="00312A93" w:rsidP="00B7677D">
      <w:pPr>
        <w:spacing w:line="360" w:lineRule="auto"/>
        <w:rPr>
          <w:rFonts w:ascii="宋体" w:eastAsia="宋体" w:hAnsi="宋体"/>
          <w:sz w:val="24"/>
          <w:szCs w:val="24"/>
        </w:rPr>
      </w:pPr>
      <w:r w:rsidRPr="00B7677D">
        <w:rPr>
          <w:rFonts w:ascii="宋体" w:eastAsia="宋体" w:hAnsi="宋体"/>
          <w:sz w:val="24"/>
          <w:szCs w:val="24"/>
        </w:rPr>
        <w:t>24.数字化背景文化养老与老年精神健康智能服务研究</w:t>
      </w:r>
    </w:p>
    <w:p w:rsidR="003748FA" w:rsidRPr="00312A93" w:rsidRDefault="003748FA"/>
    <w:sectPr w:rsidR="003748FA" w:rsidRPr="0031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93"/>
    <w:rsid w:val="00312A93"/>
    <w:rsid w:val="003748FA"/>
    <w:rsid w:val="00B7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16ED"/>
  <w15:chartTrackingRefBased/>
  <w15:docId w15:val="{DD7A58FF-F2F6-4162-A517-A8451A6F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2</cp:revision>
  <dcterms:created xsi:type="dcterms:W3CDTF">2026-04-08T02:31:00Z</dcterms:created>
  <dcterms:modified xsi:type="dcterms:W3CDTF">2026-04-08T02:32:00Z</dcterms:modified>
</cp:coreProperties>
</file>